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1BC8F" w14:textId="59F114E4" w:rsidR="00211389" w:rsidRDefault="00211389" w:rsidP="00211389">
      <w:pPr>
        <w:spacing w:after="0" w:line="240" w:lineRule="auto"/>
        <w:ind w:left="14" w:right="43"/>
        <w:jc w:val="center"/>
        <w:rPr>
          <w:rFonts w:cstheme="minorHAnsi"/>
          <w:b/>
          <w:bCs/>
          <w:sz w:val="28"/>
          <w:szCs w:val="28"/>
        </w:rPr>
      </w:pPr>
      <w:r w:rsidRPr="00211389">
        <w:rPr>
          <w:rFonts w:cstheme="minorHAnsi"/>
          <w:b/>
          <w:bCs/>
          <w:sz w:val="28"/>
          <w:szCs w:val="28"/>
        </w:rPr>
        <w:t>SOLE SOURCE ADDITIONAL SUPPORTING DOCUMENTATION</w:t>
      </w:r>
    </w:p>
    <w:p w14:paraId="10BB44B3" w14:textId="0FA3111F" w:rsidR="00211389" w:rsidRPr="00211389" w:rsidRDefault="00211389" w:rsidP="00211389">
      <w:pPr>
        <w:spacing w:after="0" w:line="240" w:lineRule="auto"/>
        <w:ind w:left="14" w:right="43"/>
        <w:jc w:val="center"/>
        <w:rPr>
          <w:rFonts w:cstheme="minorHAnsi"/>
          <w:b/>
          <w:bCs/>
          <w:sz w:val="28"/>
          <w:szCs w:val="28"/>
        </w:rPr>
      </w:pPr>
      <w:r>
        <w:rPr>
          <w:rFonts w:cstheme="minorHAnsi"/>
          <w:b/>
          <w:bCs/>
          <w:sz w:val="28"/>
          <w:szCs w:val="28"/>
        </w:rPr>
        <w:t>GATEWAY FOUNDATION, INC.</w:t>
      </w:r>
    </w:p>
    <w:p w14:paraId="42185885" w14:textId="77777777" w:rsidR="00211389" w:rsidRDefault="00211389" w:rsidP="00211389">
      <w:pPr>
        <w:spacing w:after="295"/>
        <w:ind w:left="14" w:right="42" w:firstLine="7"/>
        <w:rPr>
          <w:rFonts w:cstheme="minorHAnsi"/>
          <w:b/>
          <w:bCs/>
          <w:sz w:val="24"/>
          <w:szCs w:val="24"/>
          <w:u w:val="single"/>
        </w:rPr>
      </w:pPr>
    </w:p>
    <w:p w14:paraId="3555DA55" w14:textId="260CB95D" w:rsidR="00211389" w:rsidRDefault="00211389" w:rsidP="00211389">
      <w:pPr>
        <w:spacing w:after="295"/>
        <w:ind w:left="14" w:right="42" w:firstLine="7"/>
        <w:rPr>
          <w:rFonts w:cstheme="minorHAnsi"/>
          <w:b/>
          <w:bCs/>
          <w:sz w:val="24"/>
          <w:szCs w:val="24"/>
          <w:u w:val="single"/>
        </w:rPr>
      </w:pPr>
      <w:r>
        <w:rPr>
          <w:rFonts w:cstheme="minorHAnsi"/>
          <w:b/>
          <w:bCs/>
          <w:sz w:val="24"/>
          <w:szCs w:val="24"/>
          <w:u w:val="single"/>
        </w:rPr>
        <w:t>Value of Initial Term:</w:t>
      </w:r>
    </w:p>
    <w:p w14:paraId="512FFE53" w14:textId="02F528A1" w:rsidR="00211389" w:rsidRDefault="00211389" w:rsidP="00211389">
      <w:pPr>
        <w:spacing w:after="0" w:line="240" w:lineRule="auto"/>
        <w:ind w:left="14" w:right="43"/>
        <w:rPr>
          <w:rFonts w:cstheme="minorHAnsi"/>
          <w:sz w:val="24"/>
          <w:szCs w:val="24"/>
        </w:rPr>
      </w:pPr>
      <w:r>
        <w:rPr>
          <w:rFonts w:cstheme="minorHAnsi"/>
          <w:sz w:val="24"/>
          <w:szCs w:val="24"/>
        </w:rPr>
        <w:t>$140,000.00 from January 1, 2021-August 31, 2024</w:t>
      </w:r>
    </w:p>
    <w:p w14:paraId="340D25E7" w14:textId="616536D3" w:rsidR="00211389" w:rsidRDefault="00211389" w:rsidP="00211389">
      <w:pPr>
        <w:spacing w:after="0" w:line="240" w:lineRule="auto"/>
        <w:ind w:left="14" w:right="43"/>
        <w:rPr>
          <w:rFonts w:cstheme="minorHAnsi"/>
          <w:sz w:val="24"/>
          <w:szCs w:val="24"/>
        </w:rPr>
      </w:pPr>
      <w:r>
        <w:rPr>
          <w:rFonts w:cstheme="minorHAnsi"/>
          <w:sz w:val="24"/>
          <w:szCs w:val="24"/>
        </w:rPr>
        <w:t>Year 1: $20,000.00</w:t>
      </w:r>
    </w:p>
    <w:p w14:paraId="0022ECC8" w14:textId="3ED3E0D6" w:rsidR="00211389" w:rsidRDefault="00211389" w:rsidP="00211389">
      <w:pPr>
        <w:spacing w:after="0" w:line="240" w:lineRule="auto"/>
        <w:ind w:left="14" w:right="43"/>
        <w:rPr>
          <w:rFonts w:cstheme="minorHAnsi"/>
          <w:sz w:val="24"/>
          <w:szCs w:val="24"/>
        </w:rPr>
      </w:pPr>
      <w:r>
        <w:rPr>
          <w:rFonts w:cstheme="minorHAnsi"/>
          <w:sz w:val="24"/>
          <w:szCs w:val="24"/>
        </w:rPr>
        <w:t>Year 2: $40,000.00</w:t>
      </w:r>
    </w:p>
    <w:p w14:paraId="13CAD29A" w14:textId="0D868B73" w:rsidR="00211389" w:rsidRDefault="00211389" w:rsidP="00211389">
      <w:pPr>
        <w:spacing w:after="0" w:line="240" w:lineRule="auto"/>
        <w:ind w:left="14" w:right="43"/>
        <w:rPr>
          <w:rFonts w:cstheme="minorHAnsi"/>
          <w:sz w:val="24"/>
          <w:szCs w:val="24"/>
        </w:rPr>
      </w:pPr>
      <w:r>
        <w:rPr>
          <w:rFonts w:cstheme="minorHAnsi"/>
          <w:sz w:val="24"/>
          <w:szCs w:val="24"/>
        </w:rPr>
        <w:t xml:space="preserve">Year 3: </w:t>
      </w:r>
      <w:r>
        <w:rPr>
          <w:rFonts w:cstheme="minorHAnsi"/>
          <w:sz w:val="24"/>
          <w:szCs w:val="24"/>
        </w:rPr>
        <w:t>$40,000.00</w:t>
      </w:r>
    </w:p>
    <w:p w14:paraId="0EAFA56B" w14:textId="77777777" w:rsidR="00211389" w:rsidRDefault="00211389" w:rsidP="00211389">
      <w:pPr>
        <w:spacing w:after="0" w:line="240" w:lineRule="auto"/>
        <w:ind w:left="14" w:right="43"/>
        <w:rPr>
          <w:rFonts w:cstheme="minorHAnsi"/>
          <w:sz w:val="24"/>
          <w:szCs w:val="24"/>
        </w:rPr>
      </w:pPr>
      <w:r>
        <w:rPr>
          <w:rFonts w:cstheme="minorHAnsi"/>
          <w:sz w:val="24"/>
          <w:szCs w:val="24"/>
        </w:rPr>
        <w:t xml:space="preserve">Year 4: </w:t>
      </w:r>
      <w:r>
        <w:rPr>
          <w:rFonts w:cstheme="minorHAnsi"/>
          <w:sz w:val="24"/>
          <w:szCs w:val="24"/>
        </w:rPr>
        <w:t>$40,000.00</w:t>
      </w:r>
    </w:p>
    <w:p w14:paraId="66D47421" w14:textId="0369B119" w:rsidR="00211389" w:rsidRPr="00211389" w:rsidRDefault="00211389" w:rsidP="00211389">
      <w:pPr>
        <w:spacing w:after="295"/>
        <w:ind w:right="42"/>
        <w:rPr>
          <w:rFonts w:cstheme="minorHAnsi"/>
          <w:sz w:val="24"/>
          <w:szCs w:val="24"/>
        </w:rPr>
      </w:pPr>
    </w:p>
    <w:p w14:paraId="0A8BFAA0" w14:textId="08335BCF" w:rsidR="00211389" w:rsidRPr="00211389" w:rsidRDefault="00211389" w:rsidP="00211389">
      <w:pPr>
        <w:spacing w:after="295"/>
        <w:ind w:left="14" w:right="42" w:firstLine="7"/>
        <w:rPr>
          <w:rFonts w:cstheme="minorHAnsi"/>
          <w:b/>
          <w:bCs/>
          <w:sz w:val="24"/>
          <w:szCs w:val="24"/>
          <w:u w:val="single"/>
        </w:rPr>
      </w:pPr>
      <w:r w:rsidRPr="00211389">
        <w:rPr>
          <w:rFonts w:cstheme="minorHAnsi"/>
          <w:b/>
          <w:bCs/>
          <w:sz w:val="24"/>
          <w:szCs w:val="24"/>
          <w:u w:val="single"/>
        </w:rPr>
        <w:t>Business Rationale, Question #1:</w:t>
      </w:r>
    </w:p>
    <w:p w14:paraId="15EAB5AD" w14:textId="30F5DDB9" w:rsidR="00211389" w:rsidRPr="004767D8" w:rsidRDefault="00211389" w:rsidP="00211389">
      <w:pPr>
        <w:spacing w:after="295"/>
        <w:ind w:left="14" w:right="42" w:firstLine="7"/>
        <w:rPr>
          <w:rFonts w:cstheme="minorHAnsi"/>
          <w:sz w:val="24"/>
          <w:szCs w:val="24"/>
        </w:rPr>
      </w:pPr>
      <w:r w:rsidRPr="004767D8">
        <w:rPr>
          <w:rFonts w:cstheme="minorHAnsi"/>
          <w:sz w:val="24"/>
          <w:szCs w:val="24"/>
        </w:rPr>
        <w:t>Gateway Foundation</w:t>
      </w:r>
      <w:r>
        <w:rPr>
          <w:rFonts w:cstheme="minorHAnsi"/>
          <w:sz w:val="24"/>
          <w:szCs w:val="24"/>
        </w:rPr>
        <w:t>, Inc.</w:t>
      </w:r>
      <w:r w:rsidRPr="004767D8">
        <w:rPr>
          <w:rFonts w:cstheme="minorHAnsi"/>
          <w:sz w:val="24"/>
          <w:szCs w:val="24"/>
        </w:rPr>
        <w:t xml:space="preserve"> will provide the Services described below into Malcolm X College </w:t>
      </w:r>
      <w:r>
        <w:rPr>
          <w:rFonts w:cstheme="minorHAnsi"/>
          <w:sz w:val="24"/>
          <w:szCs w:val="24"/>
        </w:rPr>
        <w:t>a</w:t>
      </w:r>
      <w:r w:rsidRPr="004767D8">
        <w:rPr>
          <w:rFonts w:cstheme="minorHAnsi"/>
          <w:sz w:val="24"/>
          <w:szCs w:val="24"/>
        </w:rPr>
        <w:t>greed upon by both parties</w:t>
      </w:r>
      <w:r>
        <w:rPr>
          <w:rFonts w:cstheme="minorHAnsi"/>
          <w:sz w:val="24"/>
          <w:szCs w:val="24"/>
        </w:rPr>
        <w:t xml:space="preserve"> to fulfill the objectives and goals of the Opioid Impacted Family Support Program (OIFSP) grant</w:t>
      </w:r>
      <w:r w:rsidRPr="004767D8">
        <w:rPr>
          <w:rFonts w:cstheme="minorHAnsi"/>
          <w:sz w:val="24"/>
          <w:szCs w:val="24"/>
        </w:rPr>
        <w:t>:</w:t>
      </w:r>
    </w:p>
    <w:p w14:paraId="68485F26" w14:textId="77777777" w:rsidR="00211389" w:rsidRPr="00A6488B" w:rsidRDefault="00211389" w:rsidP="00211389">
      <w:pPr>
        <w:spacing w:after="3"/>
        <w:rPr>
          <w:rFonts w:cstheme="minorHAnsi"/>
          <w:sz w:val="24"/>
          <w:szCs w:val="24"/>
        </w:rPr>
      </w:pPr>
      <w:r w:rsidRPr="00A6488B">
        <w:rPr>
          <w:rFonts w:cstheme="minorHAnsi"/>
          <w:sz w:val="24"/>
          <w:szCs w:val="24"/>
          <w:u w:val="single" w:color="000000"/>
        </w:rPr>
        <w:t>Description of Services:</w:t>
      </w:r>
    </w:p>
    <w:p w14:paraId="3B772293" w14:textId="77777777" w:rsidR="00211389" w:rsidRPr="00A6488B" w:rsidRDefault="00211389" w:rsidP="00211389">
      <w:pPr>
        <w:numPr>
          <w:ilvl w:val="1"/>
          <w:numId w:val="1"/>
        </w:numPr>
        <w:spacing w:after="27" w:line="247" w:lineRule="auto"/>
        <w:ind w:right="42" w:hanging="359"/>
        <w:jc w:val="both"/>
        <w:rPr>
          <w:rFonts w:cstheme="minorHAnsi"/>
          <w:sz w:val="24"/>
          <w:szCs w:val="24"/>
        </w:rPr>
      </w:pPr>
      <w:r w:rsidRPr="00A6488B">
        <w:rPr>
          <w:rFonts w:cstheme="minorHAnsi"/>
          <w:sz w:val="24"/>
          <w:szCs w:val="24"/>
        </w:rPr>
        <w:t xml:space="preserve">Recruitment: </w:t>
      </w:r>
    </w:p>
    <w:p w14:paraId="64763F36" w14:textId="77777777" w:rsidR="00211389" w:rsidRDefault="00211389" w:rsidP="00211389">
      <w:pPr>
        <w:numPr>
          <w:ilvl w:val="2"/>
          <w:numId w:val="1"/>
        </w:numPr>
        <w:spacing w:after="27" w:line="247" w:lineRule="auto"/>
        <w:ind w:right="42" w:hanging="359"/>
        <w:jc w:val="both"/>
        <w:rPr>
          <w:rFonts w:cstheme="minorHAnsi"/>
          <w:sz w:val="24"/>
          <w:szCs w:val="24"/>
        </w:rPr>
      </w:pPr>
      <w:r w:rsidRPr="00A6488B">
        <w:rPr>
          <w:rFonts w:cstheme="minorHAnsi"/>
          <w:sz w:val="24"/>
          <w:szCs w:val="24"/>
        </w:rPr>
        <w:t>Gateway Foundation will actively recruit and support development of apprenticeship placement to include:</w:t>
      </w:r>
    </w:p>
    <w:p w14:paraId="2763E458" w14:textId="77777777" w:rsidR="00211389" w:rsidRPr="00AA30B2" w:rsidRDefault="00211389" w:rsidP="00211389">
      <w:pPr>
        <w:numPr>
          <w:ilvl w:val="3"/>
          <w:numId w:val="1"/>
        </w:numPr>
        <w:spacing w:after="27" w:line="247" w:lineRule="auto"/>
        <w:ind w:right="42" w:hanging="359"/>
        <w:jc w:val="both"/>
        <w:rPr>
          <w:rFonts w:cstheme="minorHAnsi"/>
          <w:sz w:val="24"/>
          <w:szCs w:val="24"/>
        </w:rPr>
      </w:pPr>
      <w:r w:rsidRPr="00AA30B2">
        <w:rPr>
          <w:rFonts w:cstheme="minorHAnsi"/>
          <w:sz w:val="24"/>
          <w:szCs w:val="24"/>
        </w:rPr>
        <w:t>Become registered apprenticeship site with Department of Labor (DOL) by end of year 1 (August 31</w:t>
      </w:r>
      <w:r w:rsidRPr="00AA30B2">
        <w:rPr>
          <w:rFonts w:cstheme="minorHAnsi"/>
          <w:sz w:val="24"/>
          <w:szCs w:val="24"/>
          <w:vertAlign w:val="superscript"/>
        </w:rPr>
        <w:t>st</w:t>
      </w:r>
      <w:r w:rsidRPr="00AA30B2">
        <w:rPr>
          <w:rFonts w:cstheme="minorHAnsi"/>
          <w:sz w:val="24"/>
          <w:szCs w:val="24"/>
        </w:rPr>
        <w:t>, 2021).</w:t>
      </w:r>
    </w:p>
    <w:p w14:paraId="3E3BC2C2" w14:textId="77777777" w:rsidR="00211389" w:rsidRPr="00A6488B" w:rsidRDefault="00211389" w:rsidP="00211389">
      <w:pPr>
        <w:numPr>
          <w:ilvl w:val="3"/>
          <w:numId w:val="1"/>
        </w:numPr>
        <w:spacing w:after="27" w:line="247" w:lineRule="auto"/>
        <w:ind w:right="42" w:hanging="359"/>
        <w:jc w:val="both"/>
        <w:rPr>
          <w:rFonts w:cstheme="minorHAnsi"/>
          <w:sz w:val="24"/>
          <w:szCs w:val="24"/>
        </w:rPr>
      </w:pPr>
      <w:r w:rsidRPr="00A6488B">
        <w:rPr>
          <w:rFonts w:cstheme="minorHAnsi"/>
          <w:sz w:val="24"/>
          <w:szCs w:val="24"/>
        </w:rPr>
        <w:t>Host apprentices each year of the grant</w:t>
      </w:r>
    </w:p>
    <w:p w14:paraId="15AB6E90" w14:textId="77777777" w:rsidR="00211389" w:rsidRPr="00A6488B" w:rsidRDefault="00211389" w:rsidP="00211389">
      <w:pPr>
        <w:numPr>
          <w:ilvl w:val="4"/>
          <w:numId w:val="1"/>
        </w:numPr>
        <w:spacing w:after="27" w:line="247" w:lineRule="auto"/>
        <w:ind w:right="42" w:hanging="359"/>
        <w:jc w:val="both"/>
        <w:rPr>
          <w:rFonts w:cstheme="minorHAnsi"/>
          <w:sz w:val="24"/>
          <w:szCs w:val="24"/>
        </w:rPr>
      </w:pPr>
      <w:r w:rsidRPr="00A6488B">
        <w:rPr>
          <w:rFonts w:cstheme="minorHAnsi"/>
          <w:sz w:val="24"/>
          <w:szCs w:val="24"/>
        </w:rPr>
        <w:t>Year 1: 10</w:t>
      </w:r>
    </w:p>
    <w:p w14:paraId="6CBD34DF" w14:textId="77777777" w:rsidR="00211389" w:rsidRPr="00A6488B" w:rsidRDefault="00211389" w:rsidP="00211389">
      <w:pPr>
        <w:numPr>
          <w:ilvl w:val="4"/>
          <w:numId w:val="1"/>
        </w:numPr>
        <w:spacing w:after="27" w:line="247" w:lineRule="auto"/>
        <w:ind w:right="42" w:hanging="359"/>
        <w:jc w:val="both"/>
        <w:rPr>
          <w:rFonts w:cstheme="minorHAnsi"/>
          <w:sz w:val="24"/>
          <w:szCs w:val="24"/>
        </w:rPr>
      </w:pPr>
      <w:r w:rsidRPr="00A6488B">
        <w:rPr>
          <w:rFonts w:cstheme="minorHAnsi"/>
          <w:sz w:val="24"/>
          <w:szCs w:val="24"/>
        </w:rPr>
        <w:t>Year 2: 10</w:t>
      </w:r>
    </w:p>
    <w:p w14:paraId="31A22F72" w14:textId="77777777" w:rsidR="00211389" w:rsidRPr="00A6488B" w:rsidRDefault="00211389" w:rsidP="00211389">
      <w:pPr>
        <w:numPr>
          <w:ilvl w:val="4"/>
          <w:numId w:val="1"/>
        </w:numPr>
        <w:spacing w:after="27" w:line="247" w:lineRule="auto"/>
        <w:ind w:right="42" w:hanging="359"/>
        <w:jc w:val="both"/>
        <w:rPr>
          <w:rFonts w:cstheme="minorHAnsi"/>
          <w:sz w:val="24"/>
          <w:szCs w:val="24"/>
        </w:rPr>
      </w:pPr>
      <w:r w:rsidRPr="00A6488B">
        <w:rPr>
          <w:rFonts w:cstheme="minorHAnsi"/>
          <w:sz w:val="24"/>
          <w:szCs w:val="24"/>
        </w:rPr>
        <w:t>Year 3: 10</w:t>
      </w:r>
    </w:p>
    <w:p w14:paraId="3602F990" w14:textId="77777777" w:rsidR="00211389" w:rsidRPr="00A6488B" w:rsidRDefault="00211389" w:rsidP="00211389">
      <w:pPr>
        <w:numPr>
          <w:ilvl w:val="4"/>
          <w:numId w:val="1"/>
        </w:numPr>
        <w:spacing w:after="27" w:line="247" w:lineRule="auto"/>
        <w:ind w:right="42" w:hanging="359"/>
        <w:jc w:val="both"/>
        <w:rPr>
          <w:rFonts w:cstheme="minorHAnsi"/>
          <w:sz w:val="24"/>
          <w:szCs w:val="24"/>
        </w:rPr>
      </w:pPr>
      <w:r w:rsidRPr="00A6488B">
        <w:rPr>
          <w:rFonts w:cstheme="minorHAnsi"/>
          <w:sz w:val="24"/>
          <w:szCs w:val="24"/>
        </w:rPr>
        <w:t xml:space="preserve">Year 4: 10 </w:t>
      </w:r>
    </w:p>
    <w:p w14:paraId="2B2CD84A" w14:textId="77777777" w:rsidR="00211389" w:rsidRPr="00A6488B" w:rsidRDefault="00211389" w:rsidP="00211389">
      <w:pPr>
        <w:numPr>
          <w:ilvl w:val="3"/>
          <w:numId w:val="1"/>
        </w:numPr>
        <w:spacing w:after="27" w:line="247" w:lineRule="auto"/>
        <w:ind w:right="42" w:hanging="359"/>
        <w:jc w:val="both"/>
        <w:rPr>
          <w:rFonts w:cstheme="minorHAnsi"/>
          <w:sz w:val="24"/>
          <w:szCs w:val="24"/>
        </w:rPr>
      </w:pPr>
      <w:r w:rsidRPr="00A6488B">
        <w:rPr>
          <w:rFonts w:cstheme="minorHAnsi"/>
          <w:sz w:val="24"/>
          <w:szCs w:val="24"/>
        </w:rPr>
        <w:t>Facilitation of relationship and meetings between other potential apprenticeship partner and Malcolm X College.</w:t>
      </w:r>
    </w:p>
    <w:p w14:paraId="72725397" w14:textId="77777777" w:rsidR="00211389" w:rsidRPr="00A6488B" w:rsidRDefault="00211389" w:rsidP="00211389">
      <w:pPr>
        <w:numPr>
          <w:ilvl w:val="4"/>
          <w:numId w:val="1"/>
        </w:numPr>
        <w:spacing w:after="27" w:line="247" w:lineRule="auto"/>
        <w:ind w:right="42" w:hanging="359"/>
        <w:jc w:val="both"/>
        <w:rPr>
          <w:rFonts w:cstheme="minorHAnsi"/>
          <w:sz w:val="24"/>
          <w:szCs w:val="24"/>
        </w:rPr>
      </w:pPr>
      <w:r w:rsidRPr="00A6488B">
        <w:rPr>
          <w:rFonts w:cstheme="minorHAnsi"/>
          <w:sz w:val="24"/>
          <w:szCs w:val="24"/>
        </w:rPr>
        <w:t>Year 1:  At least two (2) partnerships</w:t>
      </w:r>
    </w:p>
    <w:p w14:paraId="26FDB75A" w14:textId="77777777" w:rsidR="00211389" w:rsidRPr="00A6488B" w:rsidRDefault="00211389" w:rsidP="00211389">
      <w:pPr>
        <w:numPr>
          <w:ilvl w:val="4"/>
          <w:numId w:val="1"/>
        </w:numPr>
        <w:spacing w:after="27" w:line="247" w:lineRule="auto"/>
        <w:ind w:right="42" w:hanging="359"/>
        <w:jc w:val="both"/>
        <w:rPr>
          <w:rFonts w:cstheme="minorHAnsi"/>
          <w:sz w:val="24"/>
          <w:szCs w:val="24"/>
        </w:rPr>
      </w:pPr>
      <w:r w:rsidRPr="00A6488B">
        <w:rPr>
          <w:rFonts w:cstheme="minorHAnsi"/>
          <w:sz w:val="24"/>
          <w:szCs w:val="24"/>
        </w:rPr>
        <w:t>Years 2-4: At least four (4) partnerships each year</w:t>
      </w:r>
    </w:p>
    <w:p w14:paraId="6E6FB5F5" w14:textId="77777777" w:rsidR="00211389" w:rsidRPr="00A6488B" w:rsidRDefault="00211389" w:rsidP="00211389">
      <w:pPr>
        <w:numPr>
          <w:ilvl w:val="2"/>
          <w:numId w:val="1"/>
        </w:numPr>
        <w:spacing w:after="27" w:line="247" w:lineRule="auto"/>
        <w:ind w:right="42" w:hanging="359"/>
        <w:jc w:val="both"/>
        <w:rPr>
          <w:rFonts w:cstheme="minorHAnsi"/>
          <w:sz w:val="24"/>
          <w:szCs w:val="24"/>
        </w:rPr>
      </w:pPr>
      <w:r w:rsidRPr="00A6488B">
        <w:rPr>
          <w:rFonts w:cstheme="minorHAnsi"/>
          <w:sz w:val="24"/>
          <w:szCs w:val="24"/>
        </w:rPr>
        <w:t xml:space="preserve">Gateway Foundation will actively recruit Level One participants from within its own organization and partner organizations by sharing information provided by Malcolm X College each semester. </w:t>
      </w:r>
    </w:p>
    <w:p w14:paraId="4EA47608" w14:textId="77777777" w:rsidR="00211389" w:rsidRPr="00A6488B" w:rsidRDefault="00211389" w:rsidP="00211389">
      <w:pPr>
        <w:numPr>
          <w:ilvl w:val="2"/>
          <w:numId w:val="1"/>
        </w:numPr>
        <w:spacing w:after="27" w:line="247" w:lineRule="auto"/>
        <w:ind w:right="42" w:hanging="359"/>
        <w:jc w:val="both"/>
        <w:rPr>
          <w:rFonts w:cstheme="minorHAnsi"/>
          <w:sz w:val="24"/>
          <w:szCs w:val="24"/>
        </w:rPr>
      </w:pPr>
      <w:r w:rsidRPr="00A6488B">
        <w:rPr>
          <w:rFonts w:cstheme="minorHAnsi"/>
          <w:sz w:val="24"/>
          <w:szCs w:val="24"/>
        </w:rPr>
        <w:t xml:space="preserve">Malcolm X College shall ensure all apprentices shall agree not disclose to Institution or to third parties, information that would identify, directly or indirectly, an individual as having been diagnosed, treated, or referred for treatment for a substance use disorder by Company.   All apprentices shall be </w:t>
      </w:r>
      <w:r w:rsidRPr="00A6488B">
        <w:rPr>
          <w:rFonts w:cstheme="minorHAnsi"/>
          <w:sz w:val="24"/>
          <w:szCs w:val="24"/>
        </w:rPr>
        <w:lastRenderedPageBreak/>
        <w:t>subject to the same confidentiality standards as applicable to Company employees and shall be subject to all Company policies and procedures during their apprenticeship.</w:t>
      </w:r>
    </w:p>
    <w:p w14:paraId="1650FED4" w14:textId="77777777" w:rsidR="00211389" w:rsidRPr="00A6488B" w:rsidRDefault="00211389" w:rsidP="00211389">
      <w:pPr>
        <w:spacing w:after="0" w:line="240" w:lineRule="auto"/>
        <w:ind w:right="43"/>
        <w:rPr>
          <w:rFonts w:cstheme="minorHAnsi"/>
          <w:sz w:val="24"/>
          <w:szCs w:val="24"/>
        </w:rPr>
      </w:pPr>
    </w:p>
    <w:p w14:paraId="3C4CD066" w14:textId="77777777" w:rsidR="00211389" w:rsidRPr="00A6488B" w:rsidRDefault="00211389" w:rsidP="00211389">
      <w:pPr>
        <w:numPr>
          <w:ilvl w:val="1"/>
          <w:numId w:val="1"/>
        </w:numPr>
        <w:spacing w:after="0" w:line="240" w:lineRule="auto"/>
        <w:ind w:right="43" w:hanging="359"/>
        <w:jc w:val="both"/>
        <w:rPr>
          <w:rFonts w:cstheme="minorHAnsi"/>
          <w:sz w:val="24"/>
          <w:szCs w:val="24"/>
        </w:rPr>
      </w:pPr>
      <w:r w:rsidRPr="00A6488B">
        <w:rPr>
          <w:rFonts w:cstheme="minorHAnsi"/>
          <w:sz w:val="24"/>
          <w:szCs w:val="24"/>
        </w:rPr>
        <w:t>Data Sharing:</w:t>
      </w:r>
    </w:p>
    <w:p w14:paraId="69E3BA89" w14:textId="77777777" w:rsidR="00211389" w:rsidRPr="00A6488B" w:rsidRDefault="00211389" w:rsidP="00211389">
      <w:pPr>
        <w:numPr>
          <w:ilvl w:val="2"/>
          <w:numId w:val="1"/>
        </w:numPr>
        <w:spacing w:after="0" w:line="240" w:lineRule="auto"/>
        <w:ind w:right="43" w:hanging="359"/>
        <w:jc w:val="both"/>
        <w:rPr>
          <w:rFonts w:cstheme="minorHAnsi"/>
          <w:sz w:val="24"/>
          <w:szCs w:val="24"/>
        </w:rPr>
      </w:pPr>
      <w:r w:rsidRPr="00A6488B">
        <w:rPr>
          <w:rFonts w:cstheme="minorHAnsi"/>
          <w:sz w:val="24"/>
          <w:szCs w:val="24"/>
        </w:rPr>
        <w:t>All disaggregated student/participant data shared with Malcolm X College regarding apprenticeship placement and performance will be aggregated by Malcolm X College for grant reporting purposes.</w:t>
      </w:r>
    </w:p>
    <w:p w14:paraId="6077FFAC" w14:textId="77777777" w:rsidR="00211389" w:rsidRPr="00A6488B" w:rsidRDefault="00211389" w:rsidP="00211389">
      <w:pPr>
        <w:numPr>
          <w:ilvl w:val="2"/>
          <w:numId w:val="1"/>
        </w:numPr>
        <w:spacing w:after="0" w:line="240" w:lineRule="auto"/>
        <w:ind w:right="43" w:hanging="359"/>
        <w:jc w:val="both"/>
        <w:rPr>
          <w:rFonts w:cstheme="minorHAnsi"/>
          <w:sz w:val="24"/>
          <w:szCs w:val="24"/>
        </w:rPr>
      </w:pPr>
      <w:r w:rsidRPr="00A6488B">
        <w:rPr>
          <w:rFonts w:cstheme="minorHAnsi"/>
          <w:sz w:val="24"/>
          <w:szCs w:val="24"/>
        </w:rPr>
        <w:t>All required apprenticeship site data will be shared with Malcolm X College for grant reporting purposes.</w:t>
      </w:r>
    </w:p>
    <w:p w14:paraId="76984485" w14:textId="77777777" w:rsidR="00211389" w:rsidRPr="00A6488B" w:rsidRDefault="00211389" w:rsidP="00211389">
      <w:pPr>
        <w:numPr>
          <w:ilvl w:val="1"/>
          <w:numId w:val="1"/>
        </w:numPr>
        <w:spacing w:after="0" w:line="240" w:lineRule="auto"/>
        <w:ind w:right="43" w:hanging="359"/>
        <w:jc w:val="both"/>
        <w:rPr>
          <w:rFonts w:cstheme="minorHAnsi"/>
          <w:sz w:val="24"/>
          <w:szCs w:val="24"/>
        </w:rPr>
      </w:pPr>
      <w:r w:rsidRPr="00A6488B">
        <w:rPr>
          <w:rFonts w:cstheme="minorHAnsi"/>
          <w:sz w:val="24"/>
          <w:szCs w:val="24"/>
        </w:rPr>
        <w:t xml:space="preserve">Curriculum Support: </w:t>
      </w:r>
    </w:p>
    <w:p w14:paraId="4A8996C1" w14:textId="77777777" w:rsidR="00211389" w:rsidRPr="00A6488B" w:rsidRDefault="00211389" w:rsidP="00211389">
      <w:pPr>
        <w:numPr>
          <w:ilvl w:val="2"/>
          <w:numId w:val="1"/>
        </w:numPr>
        <w:spacing w:after="0" w:line="240" w:lineRule="auto"/>
        <w:ind w:right="43" w:hanging="359"/>
        <w:jc w:val="both"/>
        <w:rPr>
          <w:rFonts w:cstheme="minorHAnsi"/>
          <w:sz w:val="24"/>
          <w:szCs w:val="24"/>
        </w:rPr>
      </w:pPr>
      <w:r w:rsidRPr="00A6488B">
        <w:rPr>
          <w:rFonts w:cstheme="minorHAnsi"/>
          <w:sz w:val="24"/>
          <w:szCs w:val="24"/>
        </w:rPr>
        <w:t xml:space="preserve">Gateway Foundation will provide input to MXC CHW curriculum development in content area of SUD/OUD related to various courses.  </w:t>
      </w:r>
    </w:p>
    <w:p w14:paraId="1B694E72" w14:textId="77777777" w:rsidR="00211389" w:rsidRPr="00A6488B" w:rsidRDefault="00211389" w:rsidP="00211389">
      <w:pPr>
        <w:numPr>
          <w:ilvl w:val="2"/>
          <w:numId w:val="1"/>
        </w:numPr>
        <w:spacing w:after="0" w:line="240" w:lineRule="auto"/>
        <w:ind w:right="43" w:hanging="359"/>
        <w:jc w:val="both"/>
        <w:rPr>
          <w:rFonts w:cstheme="minorHAnsi"/>
          <w:sz w:val="24"/>
          <w:szCs w:val="24"/>
        </w:rPr>
      </w:pPr>
      <w:r w:rsidRPr="00A6488B">
        <w:rPr>
          <w:rFonts w:cstheme="minorHAnsi"/>
          <w:sz w:val="24"/>
          <w:szCs w:val="24"/>
        </w:rPr>
        <w:t>Gateway Foundation will provide support for development of continuing education modules for apprentices.</w:t>
      </w:r>
    </w:p>
    <w:p w14:paraId="31F32735" w14:textId="77777777" w:rsidR="00211389" w:rsidRPr="00A6488B" w:rsidRDefault="00211389" w:rsidP="00211389">
      <w:pPr>
        <w:numPr>
          <w:ilvl w:val="1"/>
          <w:numId w:val="1"/>
        </w:numPr>
        <w:spacing w:after="0" w:line="240" w:lineRule="auto"/>
        <w:ind w:right="43" w:hanging="359"/>
        <w:jc w:val="both"/>
        <w:rPr>
          <w:rFonts w:cstheme="minorHAnsi"/>
          <w:sz w:val="24"/>
          <w:szCs w:val="24"/>
        </w:rPr>
      </w:pPr>
      <w:r w:rsidRPr="00A6488B">
        <w:rPr>
          <w:rFonts w:cstheme="minorHAnsi"/>
          <w:sz w:val="24"/>
          <w:szCs w:val="24"/>
        </w:rPr>
        <w:t>Process Development:</w:t>
      </w:r>
    </w:p>
    <w:p w14:paraId="5833F425" w14:textId="77777777" w:rsidR="00211389" w:rsidRPr="00A6488B" w:rsidRDefault="00211389" w:rsidP="00211389">
      <w:pPr>
        <w:numPr>
          <w:ilvl w:val="2"/>
          <w:numId w:val="1"/>
        </w:numPr>
        <w:spacing w:after="0" w:line="240" w:lineRule="auto"/>
        <w:ind w:right="43" w:hanging="359"/>
        <w:jc w:val="both"/>
        <w:rPr>
          <w:rFonts w:cstheme="minorHAnsi"/>
          <w:sz w:val="24"/>
          <w:szCs w:val="24"/>
        </w:rPr>
      </w:pPr>
      <w:r w:rsidRPr="00A6488B">
        <w:rPr>
          <w:rFonts w:cstheme="minorHAnsi"/>
          <w:sz w:val="24"/>
          <w:szCs w:val="24"/>
        </w:rPr>
        <w:t>Gateway Foundation will provide narrative and framework for process development of apprenticeship model undertaken in the scope of work prior to grant period conclusion.</w:t>
      </w:r>
    </w:p>
    <w:p w14:paraId="2903DCFE" w14:textId="77777777" w:rsidR="00211389" w:rsidRDefault="00211389" w:rsidP="00211389">
      <w:pPr>
        <w:spacing w:after="295"/>
        <w:ind w:right="42"/>
        <w:rPr>
          <w:rFonts w:cstheme="minorHAnsi"/>
          <w:b/>
          <w:bCs/>
          <w:sz w:val="24"/>
          <w:szCs w:val="24"/>
          <w:u w:val="single"/>
        </w:rPr>
      </w:pPr>
    </w:p>
    <w:p w14:paraId="2216ED40" w14:textId="2FCA8A96" w:rsidR="006150CB" w:rsidRPr="00211389" w:rsidRDefault="00211389" w:rsidP="00211389">
      <w:pPr>
        <w:spacing w:after="295"/>
        <w:ind w:right="42"/>
        <w:rPr>
          <w:rFonts w:cstheme="minorHAnsi"/>
          <w:b/>
          <w:bCs/>
          <w:sz w:val="24"/>
          <w:szCs w:val="24"/>
          <w:u w:val="single"/>
        </w:rPr>
      </w:pPr>
      <w:r w:rsidRPr="00211389">
        <w:rPr>
          <w:rFonts w:cstheme="minorHAnsi"/>
          <w:b/>
          <w:bCs/>
          <w:sz w:val="24"/>
          <w:szCs w:val="24"/>
          <w:u w:val="single"/>
        </w:rPr>
        <w:t>Business Rationale, Question #</w:t>
      </w:r>
      <w:r>
        <w:rPr>
          <w:rFonts w:cstheme="minorHAnsi"/>
          <w:b/>
          <w:bCs/>
          <w:sz w:val="24"/>
          <w:szCs w:val="24"/>
          <w:u w:val="single"/>
        </w:rPr>
        <w:t>2</w:t>
      </w:r>
      <w:r w:rsidRPr="00211389">
        <w:rPr>
          <w:rFonts w:cstheme="minorHAnsi"/>
          <w:b/>
          <w:bCs/>
          <w:sz w:val="24"/>
          <w:szCs w:val="24"/>
          <w:u w:val="single"/>
        </w:rPr>
        <w:t>:</w:t>
      </w:r>
    </w:p>
    <w:p w14:paraId="6D9E718B" w14:textId="77777777" w:rsidR="00211389" w:rsidRPr="00A6488B" w:rsidRDefault="00211389" w:rsidP="00211389">
      <w:pPr>
        <w:pBdr>
          <w:top w:val="nil"/>
          <w:left w:val="nil"/>
          <w:bottom w:val="nil"/>
          <w:right w:val="nil"/>
          <w:between w:val="nil"/>
        </w:pBdr>
        <w:rPr>
          <w:rFonts w:eastAsia="Times New Roman" w:cstheme="minorHAnsi"/>
          <w:color w:val="000000"/>
          <w:sz w:val="24"/>
          <w:szCs w:val="24"/>
        </w:rPr>
      </w:pPr>
      <w:r w:rsidRPr="00A6488B">
        <w:rPr>
          <w:rFonts w:cstheme="minorHAnsi"/>
          <w:sz w:val="24"/>
          <w:szCs w:val="24"/>
        </w:rPr>
        <w:t>The vendor was selected as part of the application process for the HRSA OIFSP grant award which required the “</w:t>
      </w:r>
      <w:r w:rsidRPr="00A6488B">
        <w:rPr>
          <w:rFonts w:eastAsia="Times New Roman" w:cstheme="minorHAnsi"/>
          <w:color w:val="000000"/>
          <w:sz w:val="24"/>
          <w:szCs w:val="24"/>
        </w:rPr>
        <w:t xml:space="preserve">Ability to Identify Two Or More Health Disciplines or Service Providers That Will Be Collaborating and Training with The Trainees Supported Under This NOFO In Integrated, Interprofessional Team Based Care of OUD and Other SUD Services”. Gateway Foundation, Public Health Institute of Metropolitan Chicago (PHIMC), </w:t>
      </w:r>
      <w:r w:rsidRPr="00F905F4">
        <w:rPr>
          <w:rFonts w:eastAsia="Times New Roman" w:cstheme="minorHAnsi"/>
          <w:color w:val="000000"/>
          <w:sz w:val="24"/>
          <w:szCs w:val="24"/>
        </w:rPr>
        <w:t>University of Illinois at Chicago Department of Disability and Human Development (UIC DHD)</w:t>
      </w:r>
      <w:r>
        <w:rPr>
          <w:rFonts w:eastAsia="Times New Roman" w:cstheme="minorHAnsi"/>
          <w:color w:val="000000"/>
          <w:sz w:val="24"/>
          <w:szCs w:val="24"/>
        </w:rPr>
        <w:t xml:space="preserve">, </w:t>
      </w:r>
      <w:r w:rsidRPr="00A6488B">
        <w:rPr>
          <w:rFonts w:eastAsia="Times New Roman" w:cstheme="minorHAnsi"/>
          <w:color w:val="000000"/>
          <w:sz w:val="24"/>
          <w:szCs w:val="24"/>
        </w:rPr>
        <w:t>and Mile Square Health Center-UI Health were all approached as meeting the criteria to fulfill this grant requirement. Gateway Foundation</w:t>
      </w:r>
      <w:r>
        <w:rPr>
          <w:rFonts w:eastAsia="Times New Roman" w:cstheme="minorHAnsi"/>
          <w:color w:val="000000"/>
          <w:sz w:val="24"/>
          <w:szCs w:val="24"/>
        </w:rPr>
        <w:t xml:space="preserve">, </w:t>
      </w:r>
      <w:r w:rsidRPr="00A6488B">
        <w:rPr>
          <w:rFonts w:eastAsia="Times New Roman" w:cstheme="minorHAnsi"/>
          <w:color w:val="000000"/>
          <w:sz w:val="24"/>
          <w:szCs w:val="24"/>
        </w:rPr>
        <w:t>PHIMC</w:t>
      </w:r>
      <w:r>
        <w:rPr>
          <w:rFonts w:eastAsia="Times New Roman" w:cstheme="minorHAnsi"/>
          <w:color w:val="000000"/>
          <w:sz w:val="24"/>
          <w:szCs w:val="24"/>
        </w:rPr>
        <w:t>, and UIC DHD</w:t>
      </w:r>
      <w:r w:rsidRPr="00A6488B">
        <w:rPr>
          <w:rFonts w:eastAsia="Times New Roman" w:cstheme="minorHAnsi"/>
          <w:color w:val="000000"/>
          <w:sz w:val="24"/>
          <w:szCs w:val="24"/>
        </w:rPr>
        <w:t xml:space="preserve"> agreed to the partnership.  Mile Square Health Center-UI Health declined participation due to lack of resources.</w:t>
      </w:r>
    </w:p>
    <w:p w14:paraId="7276C8AB" w14:textId="77777777" w:rsidR="00211389" w:rsidRDefault="00211389" w:rsidP="00211389">
      <w:pPr>
        <w:rPr>
          <w:rFonts w:eastAsia="Times New Roman" w:cstheme="minorHAnsi"/>
          <w:sz w:val="24"/>
          <w:szCs w:val="24"/>
        </w:rPr>
      </w:pPr>
      <w:r w:rsidRPr="00A6488B">
        <w:rPr>
          <w:rFonts w:eastAsia="Times New Roman" w:cstheme="minorHAnsi"/>
          <w:i/>
          <w:sz w:val="24"/>
          <w:szCs w:val="24"/>
        </w:rPr>
        <w:t>Gateway Foundation Inc</w:t>
      </w:r>
      <w:r w:rsidRPr="00A6488B">
        <w:rPr>
          <w:rFonts w:eastAsia="Times New Roman" w:cstheme="minorHAnsi"/>
          <w:sz w:val="24"/>
          <w:szCs w:val="24"/>
        </w:rPr>
        <w:t xml:space="preserve">. (GF) is the largest national non-profit provider of substance use disorder treatment with a presence in nine states. Gateway Foundation was founded over fifty years ago and since its inception has touched the lives of over 1M people suffering from addiction. It has been leading the way in addiction medicine and is currently a well-known and respected organization providing the full continuum of care following the ASAM levels of treatment. GF has two divisions – its community services division and its corrections division.   Through both of its divisions it employs over 1,400 staff and serves over 30,000 people with addiction in a year. In Illinois, GF is the only statewide safety net provider with over 650 beds for residential services and capacity to serve hundreds of clients through outpatient services. In </w:t>
      </w:r>
      <w:r w:rsidRPr="00A6488B">
        <w:rPr>
          <w:rFonts w:eastAsia="Times New Roman" w:cstheme="minorHAnsi"/>
          <w:sz w:val="24"/>
          <w:szCs w:val="24"/>
        </w:rPr>
        <w:lastRenderedPageBreak/>
        <w:t>addition to staff at the GF locations, it also employs engagement specialists and recovery coaches that work within hospitals and county jails helping individuals with OUD and other substance use disorders transition back to communities with appropriate treatment support.   Gateway Foundation’s approach to treatment is recognized as addiction medicine using a combination of medication assisted treatment and nine evidence-based interventions to create individualized person-centered treatment plans for all of its clients. In addition to providing direct treatment to the individual suffering from a substance use disorder, GF also provides family therapy and support to treat the person’s entire network of social support. Sometimes that means helping the individuals reconnect with family and friends that have been estranged. Other times it means helping the individual make new connections to support their life in long-term recovery once the transition back to their communities. GF has invested in comprehensive alumni support that employs both digital tools as well as recovery coaches and alumni activities. All of these interventions together have allowed GF to be a leader in the field. In Chicago, GF has three locations, one in the River North neighborhood of Chicago and two in the Near West Side. Two of these locations which are residential treatment facilities on the West Side, where MXC is located, will be ideal centers to support the students in the proposed program. The outpatient center in River North will be used as well if needed to support as many students as possible. GF will also be able to recruit students for the program from all of our locations if they are interested in receiving the CHW Basic Certificate. In addition, GF will partner with the Continuing Education division at MXC to offer apprentices the Certified Drug and Addiction Counselor (CADC) certification during the Level II project phase. This is a key addition to the program, as GF often struggles to fill vacancies with individuals who have the CADC credential.</w:t>
      </w:r>
    </w:p>
    <w:p w14:paraId="3D17BBA0" w14:textId="77777777" w:rsidR="00211389" w:rsidRDefault="00211389"/>
    <w:sectPr w:rsidR="00211389" w:rsidSect="0085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55D10"/>
    <w:multiLevelType w:val="hybridMultilevel"/>
    <w:tmpl w:val="DAD00A48"/>
    <w:lvl w:ilvl="0" w:tplc="BE1CC0B0">
      <w:start w:val="1"/>
      <w:numFmt w:val="upperLetter"/>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AC7A8A">
      <w:start w:val="1"/>
      <w:numFmt w:val="decimal"/>
      <w:lvlText w:val="%2."/>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891EE">
      <w:start w:val="1"/>
      <w:numFmt w:val="lowerLetter"/>
      <w:lvlText w:val="%3."/>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C28A2">
      <w:start w:val="1"/>
      <w:numFmt w:val="decimal"/>
      <w:lvlText w:val="%4"/>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E17F8">
      <w:start w:val="1"/>
      <w:numFmt w:val="lowerLetter"/>
      <w:lvlText w:val="%5"/>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04FF6">
      <w:start w:val="1"/>
      <w:numFmt w:val="lowerRoman"/>
      <w:lvlText w:val="%6"/>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562196">
      <w:start w:val="1"/>
      <w:numFmt w:val="decimal"/>
      <w:lvlText w:val="%7"/>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21208">
      <w:start w:val="1"/>
      <w:numFmt w:val="lowerLetter"/>
      <w:lvlText w:val="%8"/>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02578E">
      <w:start w:val="1"/>
      <w:numFmt w:val="lowerRoman"/>
      <w:lvlText w:val="%9"/>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89"/>
    <w:rsid w:val="00211389"/>
    <w:rsid w:val="00572679"/>
    <w:rsid w:val="00854729"/>
    <w:rsid w:val="00D9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8F507"/>
  <w14:defaultImageDpi w14:val="32767"/>
  <w15:chartTrackingRefBased/>
  <w15:docId w15:val="{ED6B761F-3839-B348-A33D-5B6743A8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13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8BF91918F5845BAB765FD9A29D3C5" ma:contentTypeVersion="12" ma:contentTypeDescription="Create a new document." ma:contentTypeScope="" ma:versionID="22c48283fd17d9ba53f982e7cbf5aa75">
  <xsd:schema xmlns:xsd="http://www.w3.org/2001/XMLSchema" xmlns:xs="http://www.w3.org/2001/XMLSchema" xmlns:p="http://schemas.microsoft.com/office/2006/metadata/properties" xmlns:ns2="52f2421f-d2ca-4493-9d4a-de3ae9377390" xmlns:ns3="db3b805f-2577-454b-8816-c49c0f64f793" xmlns:ns4="4f46905a-b3a5-4036-94cc-5d982d36937e" targetNamespace="http://schemas.microsoft.com/office/2006/metadata/properties" ma:root="true" ma:fieldsID="686a356f5fb751ff332c89f418897503" ns2:_="" ns3:_="" ns4:_="">
    <xsd:import namespace="52f2421f-d2ca-4493-9d4a-de3ae9377390"/>
    <xsd:import namespace="db3b805f-2577-454b-8816-c49c0f64f793"/>
    <xsd:import namespace="4f46905a-b3a5-4036-94cc-5d982d369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421f-d2ca-4493-9d4a-de3ae937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805f-2577-454b-8816-c49c0f64f7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905a-b3a5-4036-94cc-5d982d36937e"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6301C-0987-4DA5-AE72-01EC17E39942}"/>
</file>

<file path=customXml/itemProps2.xml><?xml version="1.0" encoding="utf-8"?>
<ds:datastoreItem xmlns:ds="http://schemas.openxmlformats.org/officeDocument/2006/customXml" ds:itemID="{74365910-98BA-4542-9D5F-402B618DE7DE}"/>
</file>

<file path=customXml/itemProps3.xml><?xml version="1.0" encoding="utf-8"?>
<ds:datastoreItem xmlns:ds="http://schemas.openxmlformats.org/officeDocument/2006/customXml" ds:itemID="{3CFD9D8D-02E8-4EA5-B117-A9205D5456A3}"/>
</file>

<file path=docProps/app.xml><?xml version="1.0" encoding="utf-8"?>
<Properties xmlns="http://schemas.openxmlformats.org/officeDocument/2006/extended-properties" xmlns:vt="http://schemas.openxmlformats.org/officeDocument/2006/docPropsVTypes">
  <Template>Normal.dotm</Template>
  <TotalTime>8</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Gmitter</dc:creator>
  <cp:keywords/>
  <dc:description/>
  <cp:lastModifiedBy>Elizabeth Gmitter</cp:lastModifiedBy>
  <cp:revision>1</cp:revision>
  <dcterms:created xsi:type="dcterms:W3CDTF">2020-11-30T21:14:00Z</dcterms:created>
  <dcterms:modified xsi:type="dcterms:W3CDTF">2020-11-30T21:24:00Z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0x010100A808BF91918F5845BAB765FD9A29D3C5</vt:lpwstr>
  </property>
</Properties>
</file>